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3" w:type="dxa"/>
        <w:tblInd w:w="-743" w:type="dxa"/>
        <w:tblBorders>
          <w:top w:val="nil"/>
          <w:left w:val="nil"/>
          <w:right w:val="nil"/>
        </w:tblBorders>
        <w:tblLayout w:type="fixed"/>
        <w:tblLook w:val="0000" w:firstRow="0" w:lastRow="0" w:firstColumn="0" w:lastColumn="0" w:noHBand="0" w:noVBand="0"/>
      </w:tblPr>
      <w:tblGrid>
        <w:gridCol w:w="2353"/>
        <w:gridCol w:w="8270"/>
      </w:tblGrid>
      <w:tr w:rsidR="00573C9D" w:rsidRPr="00476EF4" w:rsidTr="00B56829">
        <w:tc>
          <w:tcPr>
            <w:tcW w:w="10623" w:type="dxa"/>
            <w:gridSpan w:val="2"/>
            <w:tcBorders>
              <w:top w:val="single" w:sz="8" w:space="0" w:color="auto"/>
              <w:left w:val="single" w:sz="8" w:space="0" w:color="auto"/>
              <w:bottom w:val="single" w:sz="8" w:space="0" w:color="auto"/>
              <w:right w:val="single" w:sz="8" w:space="0" w:color="auto"/>
            </w:tcBorders>
            <w:tcMar>
              <w:top w:w="140" w:type="nil"/>
              <w:right w:w="140" w:type="nil"/>
            </w:tcMar>
          </w:tcPr>
          <w:p w:rsidR="00573C9D" w:rsidRDefault="00573C9D" w:rsidP="000E7CFF">
            <w:pPr>
              <w:widowControl w:val="0"/>
              <w:autoSpaceDE w:val="0"/>
              <w:autoSpaceDN w:val="0"/>
              <w:adjustRightInd w:val="0"/>
              <w:jc w:val="center"/>
              <w:rPr>
                <w:rFonts w:ascii="Arial" w:hAnsi="Arial" w:cs="Arial"/>
                <w:color w:val="1A1A1A"/>
              </w:rPr>
            </w:pPr>
          </w:p>
          <w:p w:rsidR="00573C9D" w:rsidRDefault="00573C9D" w:rsidP="000E7CFF">
            <w:pPr>
              <w:widowControl w:val="0"/>
              <w:autoSpaceDE w:val="0"/>
              <w:autoSpaceDN w:val="0"/>
              <w:adjustRightInd w:val="0"/>
              <w:jc w:val="center"/>
              <w:rPr>
                <w:rFonts w:ascii="Arial" w:hAnsi="Arial" w:cs="Arial"/>
                <w:color w:val="1A1A1A"/>
              </w:rPr>
            </w:pPr>
            <w:r>
              <w:rPr>
                <w:rFonts w:ascii="Arial" w:hAnsi="Arial" w:cs="Arial"/>
                <w:noProof/>
                <w:color w:val="1A1A1A"/>
              </w:rPr>
              <w:drawing>
                <wp:inline distT="0" distB="0" distL="0" distR="0" wp14:anchorId="07745E6A" wp14:editId="1656BA1D">
                  <wp:extent cx="2250671" cy="1044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7238" cy="1061546"/>
                          </a:xfrm>
                          <a:prstGeom prst="rect">
                            <a:avLst/>
                          </a:prstGeom>
                        </pic:spPr>
                      </pic:pic>
                    </a:graphicData>
                  </a:graphic>
                </wp:inline>
              </w:drawing>
            </w:r>
          </w:p>
          <w:p w:rsidR="00573C9D" w:rsidRDefault="00573C9D" w:rsidP="000E7CFF">
            <w:pPr>
              <w:widowControl w:val="0"/>
              <w:autoSpaceDE w:val="0"/>
              <w:autoSpaceDN w:val="0"/>
              <w:adjustRightInd w:val="0"/>
              <w:jc w:val="center"/>
              <w:rPr>
                <w:rFonts w:ascii="Arial" w:hAnsi="Arial" w:cs="Arial"/>
                <w:color w:val="1A1A1A"/>
              </w:rPr>
            </w:pPr>
          </w:p>
          <w:p w:rsidR="00573C9D" w:rsidRDefault="00573C9D" w:rsidP="000E7CFF">
            <w:pPr>
              <w:spacing w:line="360" w:lineRule="auto"/>
              <w:rPr>
                <w:sz w:val="22"/>
                <w:szCs w:val="22"/>
              </w:rPr>
            </w:pPr>
            <w:r w:rsidRPr="00D83777">
              <w:rPr>
                <w:b/>
                <w:sz w:val="22"/>
                <w:szCs w:val="22"/>
              </w:rPr>
              <w:t>Rock it Science</w:t>
            </w:r>
            <w:r w:rsidRPr="00D83777">
              <w:rPr>
                <w:sz w:val="22"/>
                <w:szCs w:val="22"/>
              </w:rPr>
              <w:t xml:space="preserve">, run by </w:t>
            </w:r>
            <w:r w:rsidRPr="00573C9D">
              <w:rPr>
                <w:i/>
                <w:sz w:val="22"/>
                <w:szCs w:val="22"/>
              </w:rPr>
              <w:t>fully qualified Science teachers</w:t>
            </w:r>
            <w:r w:rsidRPr="00D83777">
              <w:rPr>
                <w:sz w:val="22"/>
                <w:szCs w:val="22"/>
              </w:rPr>
              <w:t>, offer extra-curricular activities that teach</w:t>
            </w:r>
            <w:r w:rsidRPr="00D83777">
              <w:rPr>
                <w:b/>
                <w:i/>
                <w:sz w:val="22"/>
                <w:szCs w:val="22"/>
              </w:rPr>
              <w:t xml:space="preserve"> </w:t>
            </w:r>
            <w:r>
              <w:rPr>
                <w:sz w:val="22"/>
                <w:szCs w:val="22"/>
              </w:rPr>
              <w:t xml:space="preserve">children about the </w:t>
            </w:r>
            <w:r w:rsidRPr="00573C9D">
              <w:rPr>
                <w:b/>
                <w:color w:val="FF0000"/>
                <w:sz w:val="22"/>
                <w:szCs w:val="22"/>
              </w:rPr>
              <w:t>wonder of S</w:t>
            </w:r>
            <w:r w:rsidRPr="00573C9D">
              <w:rPr>
                <w:b/>
                <w:color w:val="FF0000"/>
                <w:sz w:val="22"/>
                <w:szCs w:val="22"/>
              </w:rPr>
              <w:t>cience in an engaging and informative way</w:t>
            </w:r>
            <w:r w:rsidRPr="00D83777">
              <w:rPr>
                <w:sz w:val="22"/>
                <w:szCs w:val="22"/>
              </w:rPr>
              <w:t xml:space="preserve">. Each week children will get to the opportunity to explore different science topics through discovery based learning activities.  They will watch some amazing demonstrations and get to do their own exciting hands on experiments. These are designed to get children to make predictions and explain their observations.  The very essence of Science!  </w:t>
            </w:r>
          </w:p>
          <w:p w:rsidR="00573C9D" w:rsidRPr="00D83777" w:rsidRDefault="00573C9D" w:rsidP="000E7CFF">
            <w:pPr>
              <w:spacing w:line="360" w:lineRule="auto"/>
              <w:rPr>
                <w:sz w:val="22"/>
                <w:szCs w:val="22"/>
              </w:rPr>
            </w:pPr>
            <w:r>
              <w:rPr>
                <w:sz w:val="22"/>
                <w:szCs w:val="22"/>
              </w:rPr>
              <w:t xml:space="preserve">This term we will study cool </w:t>
            </w:r>
            <w:proofErr w:type="spellStart"/>
            <w:r>
              <w:rPr>
                <w:sz w:val="22"/>
                <w:szCs w:val="22"/>
              </w:rPr>
              <w:t>colour</w:t>
            </w:r>
            <w:proofErr w:type="spellEnd"/>
            <w:r>
              <w:rPr>
                <w:sz w:val="22"/>
                <w:szCs w:val="22"/>
              </w:rPr>
              <w:t xml:space="preserve"> changes, wild weather, make crazy kinetic sand, feel the forces with magnificent magnets, see marvelous mini-beasts and then build and test the strength of a spaghetti tower!</w:t>
            </w:r>
          </w:p>
          <w:p w:rsidR="00573C9D" w:rsidRPr="00D83777" w:rsidRDefault="00573C9D" w:rsidP="000E7CFF">
            <w:pPr>
              <w:widowControl w:val="0"/>
              <w:autoSpaceDE w:val="0"/>
              <w:autoSpaceDN w:val="0"/>
              <w:adjustRightInd w:val="0"/>
              <w:rPr>
                <w:rFonts w:cs="Arial"/>
                <w:color w:val="1A1A1A"/>
                <w:sz w:val="22"/>
                <w:szCs w:val="22"/>
              </w:rPr>
            </w:pPr>
          </w:p>
          <w:p w:rsidR="00573C9D" w:rsidRDefault="006E0DB7" w:rsidP="000E7CFF">
            <w:pPr>
              <w:widowControl w:val="0"/>
              <w:autoSpaceDE w:val="0"/>
              <w:autoSpaceDN w:val="0"/>
              <w:adjustRightInd w:val="0"/>
              <w:rPr>
                <w:rFonts w:cs="Arial"/>
                <w:color w:val="1A1A1A"/>
                <w:sz w:val="22"/>
                <w:szCs w:val="22"/>
              </w:rPr>
            </w:pPr>
            <w:r>
              <w:rPr>
                <w:noProof/>
              </w:rPr>
              <mc:AlternateContent>
                <mc:Choice Requires="wps">
                  <w:drawing>
                    <wp:anchor distT="45720" distB="45720" distL="114300" distR="114300" simplePos="0" relativeHeight="251659264" behindDoc="0" locked="0" layoutInCell="1" allowOverlap="1" wp14:anchorId="6D95900F" wp14:editId="1DC47162">
                      <wp:simplePos x="0" y="0"/>
                      <wp:positionH relativeFrom="column">
                        <wp:posOffset>5016500</wp:posOffset>
                      </wp:positionH>
                      <wp:positionV relativeFrom="paragraph">
                        <wp:posOffset>28575</wp:posOffset>
                      </wp:positionV>
                      <wp:extent cx="1485900" cy="2266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66950"/>
                              </a:xfrm>
                              <a:prstGeom prst="rect">
                                <a:avLst/>
                              </a:prstGeom>
                              <a:solidFill>
                                <a:srgbClr val="FFFFFF"/>
                              </a:solidFill>
                              <a:ln w="9525">
                                <a:noFill/>
                                <a:miter lim="800000"/>
                                <a:headEnd/>
                                <a:tailEnd/>
                              </a:ln>
                            </wps:spPr>
                            <wps:txbx>
                              <w:txbxContent>
                                <w:p w:rsidR="00573C9D" w:rsidRDefault="00573C9D">
                                  <w:r>
                                    <w:t xml:space="preserve">                                                   </w:t>
                                  </w:r>
                                </w:p>
                                <w:p w:rsidR="00573C9D" w:rsidRDefault="006E0DB7">
                                  <w:r>
                                    <w:rPr>
                                      <w:rFonts w:ascii="Arial" w:hAnsi="Arial" w:cs="Arial"/>
                                      <w:noProof/>
                                      <w:color w:val="001BA0"/>
                                      <w:sz w:val="20"/>
                                      <w:szCs w:val="20"/>
                                    </w:rPr>
                                    <w:drawing>
                                      <wp:inline distT="0" distB="0" distL="0" distR="0" wp14:anchorId="3A521A95" wp14:editId="7AD29C38">
                                        <wp:extent cx="1323975" cy="2045811"/>
                                        <wp:effectExtent l="0" t="0" r="0" b="0"/>
                                        <wp:docPr id="11" name="Picture 1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67" cy="207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5900F" id="_x0000_t202" coordsize="21600,21600" o:spt="202" path="m,l,21600r21600,l21600,xe">
                      <v:stroke joinstyle="miter"/>
                      <v:path gradientshapeok="t" o:connecttype="rect"/>
                    </v:shapetype>
                    <v:shape id="Text Box 2" o:spid="_x0000_s1026" type="#_x0000_t202" style="position:absolute;margin-left:395pt;margin-top:2.25pt;width:117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" stroked="f">
                      <v:textbox>
                        <w:txbxContent>
                          <w:p w:rsidR="00573C9D" w:rsidRDefault="00573C9D">
                            <w:r>
                              <w:t xml:space="preserve">                                                   </w:t>
                            </w:r>
                          </w:p>
                          <w:p w:rsidR="00573C9D" w:rsidRDefault="006E0DB7">
                            <w:r>
                              <w:rPr>
                                <w:rFonts w:ascii="Arial" w:hAnsi="Arial" w:cs="Arial"/>
                                <w:noProof/>
                                <w:color w:val="001BA0"/>
                                <w:sz w:val="20"/>
                                <w:szCs w:val="20"/>
                              </w:rPr>
                              <w:drawing>
                                <wp:inline distT="0" distB="0" distL="0" distR="0" wp14:anchorId="3A521A95" wp14:editId="7AD29C38">
                                  <wp:extent cx="1323975" cy="2045811"/>
                                  <wp:effectExtent l="0" t="0" r="0" b="0"/>
                                  <wp:docPr id="11" name="Picture 1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367" cy="2074231"/>
                                          </a:xfrm>
                                          <a:prstGeom prst="rect">
                                            <a:avLst/>
                                          </a:prstGeom>
                                          <a:noFill/>
                                          <a:ln>
                                            <a:noFill/>
                                          </a:ln>
                                        </pic:spPr>
                                      </pic:pic>
                                    </a:graphicData>
                                  </a:graphic>
                                </wp:inline>
                              </w:drawing>
                            </w:r>
                          </w:p>
                        </w:txbxContent>
                      </v:textbox>
                      <w10:wrap type="square"/>
                    </v:shape>
                  </w:pict>
                </mc:Fallback>
              </mc:AlternateContent>
            </w:r>
            <w:r w:rsidR="00573C9D" w:rsidRPr="00D83777">
              <w:rPr>
                <w:rFonts w:cs="Arial"/>
                <w:color w:val="1A1A1A"/>
                <w:sz w:val="22"/>
                <w:szCs w:val="22"/>
              </w:rPr>
              <w:t>We will be offering two classes:</w:t>
            </w:r>
          </w:p>
          <w:p w:rsidR="00573C9D" w:rsidRPr="00D83777" w:rsidRDefault="00573C9D" w:rsidP="000E7CFF">
            <w:pPr>
              <w:widowControl w:val="0"/>
              <w:autoSpaceDE w:val="0"/>
              <w:autoSpaceDN w:val="0"/>
              <w:adjustRightInd w:val="0"/>
              <w:rPr>
                <w:rFonts w:cs="Arial"/>
                <w:color w:val="1A1A1A"/>
                <w:sz w:val="22"/>
                <w:szCs w:val="22"/>
              </w:rPr>
            </w:pPr>
          </w:p>
          <w:p w:rsidR="00573C9D" w:rsidRPr="00D83777" w:rsidRDefault="00573C9D" w:rsidP="000E7CFF">
            <w:pPr>
              <w:pStyle w:val="ListParagraph"/>
              <w:numPr>
                <w:ilvl w:val="0"/>
                <w:numId w:val="1"/>
              </w:numPr>
              <w:spacing w:line="360" w:lineRule="auto"/>
            </w:pPr>
            <w:r w:rsidRPr="00D83777">
              <w:t>The Little Eins</w:t>
            </w:r>
            <w:r w:rsidR="00260C3C">
              <w:t>tein’s for children in Years 1</w:t>
            </w:r>
          </w:p>
          <w:p w:rsidR="00573C9D" w:rsidRPr="003E20C4" w:rsidRDefault="00573C9D" w:rsidP="000E7CFF">
            <w:pPr>
              <w:pStyle w:val="ListParagraph"/>
              <w:widowControl w:val="0"/>
              <w:numPr>
                <w:ilvl w:val="0"/>
                <w:numId w:val="1"/>
              </w:numPr>
              <w:autoSpaceDE w:val="0"/>
              <w:autoSpaceDN w:val="0"/>
              <w:adjustRightInd w:val="0"/>
              <w:spacing w:line="360" w:lineRule="auto"/>
              <w:rPr>
                <w:rFonts w:ascii="Arial" w:hAnsi="Arial" w:cs="Arial"/>
                <w:color w:val="1A1A1A"/>
              </w:rPr>
            </w:pPr>
            <w:r w:rsidRPr="00D83777">
              <w:t xml:space="preserve">The Exploring Scientist’s for children in </w:t>
            </w:r>
            <w:r>
              <w:t xml:space="preserve">Years </w:t>
            </w:r>
            <w:r w:rsidR="00260C3C">
              <w:t>2</w:t>
            </w:r>
            <w:r w:rsidRPr="00D83777">
              <w:t xml:space="preserve">-6 </w:t>
            </w:r>
          </w:p>
          <w:p w:rsidR="00573C9D" w:rsidRPr="00476EF4" w:rsidRDefault="00573C9D" w:rsidP="006E0DB7">
            <w:pPr>
              <w:widowControl w:val="0"/>
              <w:autoSpaceDE w:val="0"/>
              <w:autoSpaceDN w:val="0"/>
              <w:adjustRightInd w:val="0"/>
              <w:spacing w:line="360" w:lineRule="auto"/>
              <w:rPr>
                <w:rFonts w:ascii="Arial" w:hAnsi="Arial" w:cs="Arial"/>
                <w:color w:val="1A1A1A"/>
              </w:rPr>
            </w:pPr>
            <w:r>
              <w:object w:dxaOrig="4470"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99.75pt" o:ole="">
                  <v:imagedata r:id="rId8" o:title=""/>
                </v:shape>
                <o:OLEObject Type="Embed" ProgID="PBrush" ShapeID="_x0000_i1025" DrawAspect="Content" ObjectID="_1550993604" r:id="rId9"/>
              </w:object>
            </w:r>
            <w:r w:rsidRPr="000C0BC5">
              <w:rPr>
                <w:rFonts w:ascii="Arial" w:hAnsi="Arial" w:cs="Arial"/>
                <w:color w:val="1A1A1A"/>
              </w:rPr>
              <w:t xml:space="preserve">    </w:t>
            </w:r>
            <w:r>
              <w:rPr>
                <w:rFonts w:ascii="Arial" w:hAnsi="Arial" w:cs="Arial"/>
                <w:noProof/>
                <w:color w:val="001BA0"/>
                <w:sz w:val="20"/>
                <w:szCs w:val="20"/>
              </w:rPr>
              <w:drawing>
                <wp:inline distT="0" distB="0" distL="0" distR="0" wp14:anchorId="7F69257C" wp14:editId="7FCFF370">
                  <wp:extent cx="838200" cy="1257300"/>
                  <wp:effectExtent l="0" t="0" r="0" b="0"/>
                  <wp:docPr id="3" name="Picture 3"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6426" cy="1269639"/>
                          </a:xfrm>
                          <a:prstGeom prst="rect">
                            <a:avLst/>
                          </a:prstGeom>
                          <a:noFill/>
                          <a:ln>
                            <a:noFill/>
                          </a:ln>
                        </pic:spPr>
                      </pic:pic>
                    </a:graphicData>
                  </a:graphic>
                </wp:inline>
              </w:drawing>
            </w:r>
            <w:r>
              <w:rPr>
                <w:rFonts w:ascii="Arial" w:hAnsi="Arial" w:cs="Arial"/>
                <w:color w:val="1A1A1A"/>
              </w:rPr>
              <w:t xml:space="preserve">   </w:t>
            </w:r>
            <w:r>
              <w:rPr>
                <w:rFonts w:ascii="Arial" w:hAnsi="Arial" w:cs="Arial"/>
                <w:noProof/>
                <w:sz w:val="20"/>
                <w:szCs w:val="20"/>
              </w:rPr>
              <w:drawing>
                <wp:inline distT="0" distB="0" distL="0" distR="0">
                  <wp:extent cx="1466850" cy="1227967"/>
                  <wp:effectExtent l="0" t="0" r="0" b="0"/>
                  <wp:docPr id="10" name="Picture 10" descr="Image result for Stick Bug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Stick Bug Ca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778" cy="1238790"/>
                          </a:xfrm>
                          <a:prstGeom prst="rect">
                            <a:avLst/>
                          </a:prstGeom>
                          <a:noFill/>
                          <a:ln>
                            <a:noFill/>
                          </a:ln>
                        </pic:spPr>
                      </pic:pic>
                    </a:graphicData>
                  </a:graphic>
                </wp:inline>
              </w:drawing>
            </w:r>
            <w:r>
              <w:rPr>
                <w:rFonts w:ascii="Arial" w:hAnsi="Arial" w:cs="Arial"/>
                <w:color w:val="1A1A1A"/>
              </w:rPr>
              <w:t xml:space="preserve">         </w:t>
            </w:r>
            <w:r>
              <w:rPr>
                <w:rFonts w:ascii="Arial" w:hAnsi="Arial" w:cs="Arial"/>
                <w:noProof/>
                <w:color w:val="001BA0"/>
                <w:sz w:val="20"/>
                <w:szCs w:val="20"/>
                <w:lang w:val="en-GB" w:eastAsia="en-GB"/>
              </w:rPr>
              <w:t xml:space="preserve">     </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TOPICS:</w:t>
            </w:r>
          </w:p>
        </w:tc>
        <w:tc>
          <w:tcPr>
            <w:tcW w:w="8270" w:type="dxa"/>
            <w:tcBorders>
              <w:bottom w:val="single" w:sz="8" w:space="0" w:color="auto"/>
              <w:right w:val="single" w:sz="8" w:space="0" w:color="auto"/>
            </w:tcBorders>
            <w:tcMar>
              <w:top w:w="140" w:type="nil"/>
              <w:right w:w="140" w:type="nil"/>
            </w:tcMar>
          </w:tcPr>
          <w:p w:rsidR="00583F64" w:rsidRPr="00CA5F43" w:rsidRDefault="00583F64" w:rsidP="000E7CFF">
            <w:pPr>
              <w:widowControl w:val="0"/>
              <w:autoSpaceDE w:val="0"/>
              <w:autoSpaceDN w:val="0"/>
              <w:adjustRightInd w:val="0"/>
              <w:rPr>
                <w:rFonts w:cs="Arial"/>
                <w:color w:val="002060"/>
              </w:rPr>
            </w:pPr>
            <w:r w:rsidRPr="00CA5F43">
              <w:rPr>
                <w:rFonts w:cs="Arial"/>
                <w:color w:val="002060"/>
              </w:rPr>
              <w:t>A wide range of Biology</w:t>
            </w:r>
            <w:r w:rsidR="006E0DB7">
              <w:rPr>
                <w:rFonts w:cs="Arial"/>
                <w:color w:val="002060"/>
              </w:rPr>
              <w:t>, Chemistry, Physics and Engineering concepts covered</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DAY:</w:t>
            </w:r>
          </w:p>
        </w:tc>
        <w:tc>
          <w:tcPr>
            <w:tcW w:w="8270" w:type="dxa"/>
            <w:tcBorders>
              <w:bottom w:val="single" w:sz="8" w:space="0" w:color="auto"/>
              <w:right w:val="single" w:sz="8" w:space="0" w:color="auto"/>
            </w:tcBorders>
            <w:tcMar>
              <w:top w:w="140" w:type="nil"/>
              <w:right w:w="140" w:type="nil"/>
            </w:tcMar>
          </w:tcPr>
          <w:p w:rsidR="00583F64" w:rsidRPr="00CA5F43" w:rsidRDefault="00583F64" w:rsidP="000E7CFF">
            <w:pPr>
              <w:widowControl w:val="0"/>
              <w:autoSpaceDE w:val="0"/>
              <w:autoSpaceDN w:val="0"/>
              <w:adjustRightInd w:val="0"/>
              <w:rPr>
                <w:rFonts w:cs="Arial"/>
                <w:color w:val="002060"/>
              </w:rPr>
            </w:pPr>
            <w:r>
              <w:rPr>
                <w:rFonts w:cs="Arial"/>
                <w:color w:val="002060"/>
              </w:rPr>
              <w:t>WEDNESDAY</w:t>
            </w:r>
            <w:r w:rsidRPr="00CA5F43">
              <w:rPr>
                <w:rFonts w:cs="Arial"/>
                <w:color w:val="002060"/>
              </w:rPr>
              <w:t xml:space="preserve"> </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DATES:</w:t>
            </w:r>
          </w:p>
        </w:tc>
        <w:tc>
          <w:tcPr>
            <w:tcW w:w="8270" w:type="dxa"/>
            <w:tcBorders>
              <w:bottom w:val="single" w:sz="8" w:space="0" w:color="auto"/>
              <w:right w:val="single" w:sz="8" w:space="0" w:color="auto"/>
            </w:tcBorders>
            <w:tcMar>
              <w:top w:w="140" w:type="nil"/>
              <w:right w:w="140" w:type="nil"/>
            </w:tcMar>
          </w:tcPr>
          <w:p w:rsidR="00583F64" w:rsidRDefault="00583F64" w:rsidP="000E7CFF">
            <w:pPr>
              <w:widowControl w:val="0"/>
              <w:autoSpaceDE w:val="0"/>
              <w:autoSpaceDN w:val="0"/>
              <w:adjustRightInd w:val="0"/>
              <w:rPr>
                <w:rFonts w:cs="Arial"/>
                <w:color w:val="1A1A1A"/>
              </w:rPr>
            </w:pPr>
            <w:r>
              <w:rPr>
                <w:rFonts w:cs="Arial"/>
                <w:color w:val="1A1A1A"/>
              </w:rPr>
              <w:t>19</w:t>
            </w:r>
            <w:r w:rsidRPr="00583F64">
              <w:rPr>
                <w:rFonts w:cs="Arial"/>
                <w:color w:val="1A1A1A"/>
                <w:vertAlign w:val="superscript"/>
              </w:rPr>
              <w:t>th</w:t>
            </w:r>
            <w:r>
              <w:rPr>
                <w:rFonts w:cs="Arial"/>
                <w:color w:val="1A1A1A"/>
              </w:rPr>
              <w:t>, 26</w:t>
            </w:r>
            <w:r w:rsidRPr="00583F64">
              <w:rPr>
                <w:rFonts w:cs="Arial"/>
                <w:color w:val="1A1A1A"/>
                <w:vertAlign w:val="superscript"/>
              </w:rPr>
              <w:t>th</w:t>
            </w:r>
            <w:r>
              <w:rPr>
                <w:rFonts w:cs="Arial"/>
                <w:color w:val="1A1A1A"/>
              </w:rPr>
              <w:t xml:space="preserve"> April</w:t>
            </w:r>
          </w:p>
          <w:p w:rsidR="00583F64" w:rsidRPr="003E20C4" w:rsidRDefault="00583F64" w:rsidP="000E7CFF">
            <w:pPr>
              <w:widowControl w:val="0"/>
              <w:autoSpaceDE w:val="0"/>
              <w:autoSpaceDN w:val="0"/>
              <w:adjustRightInd w:val="0"/>
              <w:rPr>
                <w:rFonts w:cs="Arial"/>
                <w:color w:val="1A1A1A"/>
              </w:rPr>
            </w:pPr>
            <w:r>
              <w:rPr>
                <w:rFonts w:cs="Arial"/>
                <w:color w:val="1A1A1A"/>
              </w:rPr>
              <w:t>3</w:t>
            </w:r>
            <w:r w:rsidRPr="00583F64">
              <w:rPr>
                <w:rFonts w:cs="Arial"/>
                <w:color w:val="1A1A1A"/>
                <w:vertAlign w:val="superscript"/>
              </w:rPr>
              <w:t>rd</w:t>
            </w:r>
            <w:r>
              <w:rPr>
                <w:rFonts w:cs="Arial"/>
                <w:color w:val="1A1A1A"/>
              </w:rPr>
              <w:t>, 10</w:t>
            </w:r>
            <w:r w:rsidRPr="00583F64">
              <w:rPr>
                <w:rFonts w:cs="Arial"/>
                <w:color w:val="1A1A1A"/>
                <w:vertAlign w:val="superscript"/>
              </w:rPr>
              <w:t>th</w:t>
            </w:r>
            <w:r>
              <w:rPr>
                <w:rFonts w:cs="Arial"/>
                <w:color w:val="1A1A1A"/>
              </w:rPr>
              <w:t>, 17</w:t>
            </w:r>
            <w:r w:rsidRPr="00583F64">
              <w:rPr>
                <w:rFonts w:cs="Arial"/>
                <w:color w:val="1A1A1A"/>
                <w:vertAlign w:val="superscript"/>
              </w:rPr>
              <w:t>th</w:t>
            </w:r>
            <w:r>
              <w:rPr>
                <w:rFonts w:cs="Arial"/>
                <w:color w:val="1A1A1A"/>
              </w:rPr>
              <w:t>, 24</w:t>
            </w:r>
            <w:r w:rsidRPr="00583F64">
              <w:rPr>
                <w:rFonts w:cs="Arial"/>
                <w:color w:val="1A1A1A"/>
                <w:vertAlign w:val="superscript"/>
              </w:rPr>
              <w:t>th</w:t>
            </w:r>
            <w:r>
              <w:rPr>
                <w:rFonts w:cs="Arial"/>
                <w:color w:val="1A1A1A"/>
              </w:rPr>
              <w:t xml:space="preserve"> May (Until Ramadan starts)</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TIMINGS:</w:t>
            </w:r>
          </w:p>
        </w:tc>
        <w:tc>
          <w:tcPr>
            <w:tcW w:w="8270" w:type="dxa"/>
            <w:tcBorders>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rPr>
                <w:rFonts w:cs="Arial"/>
                <w:color w:val="1A1A1A"/>
              </w:rPr>
            </w:pPr>
            <w:r>
              <w:rPr>
                <w:rFonts w:cs="Arial"/>
                <w:color w:val="001451"/>
              </w:rPr>
              <w:t>2:30 – 3:15</w:t>
            </w:r>
            <w:r w:rsidRPr="003E20C4">
              <w:rPr>
                <w:rFonts w:cs="Arial"/>
                <w:color w:val="001451"/>
              </w:rPr>
              <w:t xml:space="preserve"> PM (45 MINS)</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GRADE LEVEL:</w:t>
            </w:r>
          </w:p>
        </w:tc>
        <w:tc>
          <w:tcPr>
            <w:tcW w:w="8270" w:type="dxa"/>
            <w:tcBorders>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rPr>
                <w:rFonts w:cs="Arial"/>
                <w:color w:val="1A1A1A"/>
              </w:rPr>
            </w:pPr>
            <w:r w:rsidRPr="003E20C4">
              <w:rPr>
                <w:rFonts w:cs="Arial"/>
                <w:color w:val="001451"/>
              </w:rPr>
              <w:t>YR 1 – 6</w:t>
            </w:r>
          </w:p>
        </w:tc>
      </w:tr>
      <w:tr w:rsidR="00583F64" w:rsidRPr="00476EF4" w:rsidTr="000E7CFF">
        <w:tblPrEx>
          <w:tblBorders>
            <w:top w:val="none" w:sz="0" w:space="0" w:color="auto"/>
          </w:tblBorders>
        </w:tblPrEx>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COST:</w:t>
            </w:r>
          </w:p>
        </w:tc>
        <w:tc>
          <w:tcPr>
            <w:tcW w:w="8270" w:type="dxa"/>
            <w:tcBorders>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rPr>
                <w:rFonts w:cs="Arial"/>
                <w:color w:val="1A1A1A"/>
              </w:rPr>
            </w:pPr>
            <w:r>
              <w:rPr>
                <w:rFonts w:cs="Arial"/>
                <w:b/>
                <w:bCs/>
                <w:color w:val="001451"/>
              </w:rPr>
              <w:t xml:space="preserve">65 AED per session </w:t>
            </w:r>
            <w:r>
              <w:rPr>
                <w:rFonts w:cs="Arial"/>
                <w:color w:val="001451"/>
              </w:rPr>
              <w:t xml:space="preserve"> (Total cost of 6</w:t>
            </w:r>
            <w:r w:rsidRPr="003E20C4">
              <w:rPr>
                <w:rFonts w:cs="Arial"/>
                <w:color w:val="001451"/>
              </w:rPr>
              <w:t xml:space="preserve"> SESSIONS</w:t>
            </w:r>
            <w:r>
              <w:rPr>
                <w:rFonts w:cs="Arial"/>
                <w:color w:val="001451"/>
              </w:rPr>
              <w:t xml:space="preserve"> is 390 </w:t>
            </w:r>
            <w:r>
              <w:rPr>
                <w:rFonts w:cs="Arial"/>
                <w:color w:val="001451"/>
              </w:rPr>
              <w:t>AED</w:t>
            </w:r>
            <w:r w:rsidRPr="003E20C4">
              <w:rPr>
                <w:rFonts w:cs="Arial"/>
                <w:color w:val="001451"/>
              </w:rPr>
              <w:t xml:space="preserve">) </w:t>
            </w:r>
          </w:p>
        </w:tc>
      </w:tr>
      <w:tr w:rsidR="00583F64" w:rsidRPr="00476EF4" w:rsidTr="000E7CFF">
        <w:tc>
          <w:tcPr>
            <w:tcW w:w="2353" w:type="dxa"/>
            <w:tcBorders>
              <w:left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1A1A1A"/>
              </w:rPr>
            </w:pPr>
            <w:r w:rsidRPr="003E20C4">
              <w:rPr>
                <w:rFonts w:cs="Arial"/>
                <w:color w:val="001451"/>
              </w:rPr>
              <w:t>CONTACT PERSON:</w:t>
            </w:r>
          </w:p>
        </w:tc>
        <w:tc>
          <w:tcPr>
            <w:tcW w:w="8270" w:type="dxa"/>
            <w:tcBorders>
              <w:right w:val="single" w:sz="8" w:space="0" w:color="auto"/>
            </w:tcBorders>
            <w:tcMar>
              <w:top w:w="140" w:type="nil"/>
              <w:right w:w="140" w:type="nil"/>
            </w:tcMar>
          </w:tcPr>
          <w:p w:rsidR="00583F64" w:rsidRPr="003E20C4" w:rsidRDefault="00583F64" w:rsidP="000E7CFF">
            <w:pPr>
              <w:widowControl w:val="0"/>
              <w:autoSpaceDE w:val="0"/>
              <w:autoSpaceDN w:val="0"/>
              <w:adjustRightInd w:val="0"/>
              <w:rPr>
                <w:rFonts w:cs="Arial"/>
                <w:color w:val="1A1A1A"/>
              </w:rPr>
            </w:pPr>
            <w:r w:rsidRPr="003E20C4">
              <w:rPr>
                <w:rFonts w:cs="Arial"/>
                <w:color w:val="001451"/>
              </w:rPr>
              <w:t xml:space="preserve">Nichola Fisher </w:t>
            </w:r>
            <w:r>
              <w:rPr>
                <w:rFonts w:cs="Arial"/>
                <w:color w:val="001451"/>
              </w:rPr>
              <w:t xml:space="preserve">- </w:t>
            </w:r>
            <w:r w:rsidRPr="003E20C4">
              <w:rPr>
                <w:rFonts w:cs="Arial"/>
                <w:color w:val="001451"/>
              </w:rPr>
              <w:t>BSc Physiology (</w:t>
            </w:r>
            <w:proofErr w:type="spellStart"/>
            <w:r w:rsidRPr="003E20C4">
              <w:rPr>
                <w:rFonts w:cs="Arial"/>
                <w:color w:val="001451"/>
              </w:rPr>
              <w:t>Hons</w:t>
            </w:r>
            <w:proofErr w:type="spellEnd"/>
            <w:r w:rsidRPr="003E20C4">
              <w:rPr>
                <w:rFonts w:cs="Arial"/>
                <w:color w:val="001451"/>
              </w:rPr>
              <w:t>), PGCE Science</w:t>
            </w:r>
          </w:p>
          <w:p w:rsidR="00583F64" w:rsidRPr="00CA5F43" w:rsidRDefault="00583F64" w:rsidP="000E7CFF">
            <w:pPr>
              <w:widowControl w:val="0"/>
              <w:autoSpaceDE w:val="0"/>
              <w:autoSpaceDN w:val="0"/>
              <w:adjustRightInd w:val="0"/>
              <w:rPr>
                <w:rFonts w:cs="Arial"/>
                <w:color w:val="002060"/>
              </w:rPr>
            </w:pPr>
            <w:r w:rsidRPr="00CA5F43">
              <w:rPr>
                <w:rFonts w:cs="Arial"/>
                <w:color w:val="002060"/>
              </w:rPr>
              <w:t>0503948251</w:t>
            </w:r>
          </w:p>
          <w:p w:rsidR="00583F64" w:rsidRPr="00CA5F43" w:rsidRDefault="00583F64" w:rsidP="000E7CFF">
            <w:pPr>
              <w:widowControl w:val="0"/>
              <w:autoSpaceDE w:val="0"/>
              <w:autoSpaceDN w:val="0"/>
              <w:adjustRightInd w:val="0"/>
              <w:rPr>
                <w:rFonts w:cs="Arial"/>
                <w:color w:val="002060"/>
              </w:rPr>
            </w:pPr>
            <w:r w:rsidRPr="00CA5F43">
              <w:rPr>
                <w:rFonts w:cs="Arial"/>
                <w:color w:val="002060"/>
              </w:rPr>
              <w:t xml:space="preserve">Email: </w:t>
            </w:r>
            <w:r>
              <w:rPr>
                <w:rFonts w:cs="Arial"/>
                <w:color w:val="002060"/>
              </w:rPr>
              <w:t>info@rockitscienceparties.com</w:t>
            </w:r>
          </w:p>
          <w:p w:rsidR="00583F64" w:rsidRPr="003E20C4" w:rsidRDefault="00583F64" w:rsidP="000E7CFF">
            <w:pPr>
              <w:widowControl w:val="0"/>
              <w:autoSpaceDE w:val="0"/>
              <w:autoSpaceDN w:val="0"/>
              <w:adjustRightInd w:val="0"/>
              <w:rPr>
                <w:rFonts w:cs="Arial"/>
                <w:color w:val="1A1A1A"/>
              </w:rPr>
            </w:pPr>
            <w:hyperlink r:id="rId13" w:history="1">
              <w:r w:rsidRPr="003E20C4">
                <w:rPr>
                  <w:rStyle w:val="Hyperlink"/>
                  <w:rFonts w:cs="Arial"/>
                </w:rPr>
                <w:t>www.rockitscienceparties.com</w:t>
              </w:r>
            </w:hyperlink>
          </w:p>
        </w:tc>
      </w:tr>
      <w:tr w:rsidR="00583F64" w:rsidRPr="00476EF4" w:rsidTr="000E7CFF">
        <w:tc>
          <w:tcPr>
            <w:tcW w:w="2353" w:type="dxa"/>
            <w:tcBorders>
              <w:left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001451"/>
              </w:rPr>
            </w:pPr>
          </w:p>
        </w:tc>
        <w:tc>
          <w:tcPr>
            <w:tcW w:w="8270" w:type="dxa"/>
            <w:tcBorders>
              <w:right w:val="single" w:sz="8" w:space="0" w:color="auto"/>
            </w:tcBorders>
            <w:tcMar>
              <w:top w:w="140" w:type="nil"/>
              <w:right w:w="140" w:type="nil"/>
            </w:tcMar>
          </w:tcPr>
          <w:p w:rsidR="00583F64" w:rsidRPr="003E20C4" w:rsidRDefault="00583F64" w:rsidP="000E7CFF">
            <w:pPr>
              <w:widowControl w:val="0"/>
              <w:autoSpaceDE w:val="0"/>
              <w:autoSpaceDN w:val="0"/>
              <w:adjustRightInd w:val="0"/>
              <w:rPr>
                <w:rFonts w:cs="Arial"/>
                <w:color w:val="001451"/>
              </w:rPr>
            </w:pPr>
          </w:p>
        </w:tc>
      </w:tr>
      <w:tr w:rsidR="00583F64" w:rsidRPr="00476EF4" w:rsidTr="000E7CFF">
        <w:tc>
          <w:tcPr>
            <w:tcW w:w="2353" w:type="dxa"/>
            <w:tcBorders>
              <w:left w:val="single" w:sz="8" w:space="0" w:color="auto"/>
              <w:bottom w:val="single" w:sz="8" w:space="0" w:color="auto"/>
              <w:right w:val="single" w:sz="8" w:space="0" w:color="auto"/>
            </w:tcBorders>
            <w:tcMar>
              <w:top w:w="140" w:type="nil"/>
              <w:right w:w="140" w:type="nil"/>
            </w:tcMar>
          </w:tcPr>
          <w:p w:rsidR="00583F64" w:rsidRPr="003E20C4" w:rsidRDefault="00583F64" w:rsidP="000E7CFF">
            <w:pPr>
              <w:widowControl w:val="0"/>
              <w:autoSpaceDE w:val="0"/>
              <w:autoSpaceDN w:val="0"/>
              <w:adjustRightInd w:val="0"/>
              <w:jc w:val="right"/>
              <w:rPr>
                <w:rFonts w:cs="Arial"/>
                <w:color w:val="001451"/>
              </w:rPr>
            </w:pPr>
            <w:r>
              <w:rPr>
                <w:rFonts w:cs="Arial"/>
                <w:color w:val="001451"/>
              </w:rPr>
              <w:t>REGISTRATION:</w:t>
            </w:r>
          </w:p>
        </w:tc>
        <w:tc>
          <w:tcPr>
            <w:tcW w:w="8270" w:type="dxa"/>
            <w:tcBorders>
              <w:bottom w:val="single" w:sz="8" w:space="0" w:color="auto"/>
              <w:right w:val="single" w:sz="8" w:space="0" w:color="auto"/>
            </w:tcBorders>
            <w:tcMar>
              <w:top w:w="140" w:type="nil"/>
              <w:right w:w="140" w:type="nil"/>
            </w:tcMar>
          </w:tcPr>
          <w:p w:rsidR="00583F64" w:rsidRDefault="00583F64" w:rsidP="000E7CFF">
            <w:pPr>
              <w:widowControl w:val="0"/>
              <w:autoSpaceDE w:val="0"/>
              <w:autoSpaceDN w:val="0"/>
              <w:adjustRightInd w:val="0"/>
              <w:rPr>
                <w:rFonts w:cs="Arial"/>
                <w:color w:val="001451"/>
              </w:rPr>
            </w:pPr>
            <w:r>
              <w:rPr>
                <w:rFonts w:cs="Arial"/>
                <w:color w:val="001451"/>
              </w:rPr>
              <w:t>Please complete the booking form to register your son/daughters place.</w:t>
            </w:r>
          </w:p>
          <w:p w:rsidR="00583F64" w:rsidRDefault="00583F64" w:rsidP="000E7CFF">
            <w:pPr>
              <w:widowControl w:val="0"/>
              <w:autoSpaceDE w:val="0"/>
              <w:autoSpaceDN w:val="0"/>
              <w:adjustRightInd w:val="0"/>
              <w:rPr>
                <w:rFonts w:cs="Arial"/>
                <w:color w:val="001451"/>
              </w:rPr>
            </w:pPr>
            <w:r>
              <w:rPr>
                <w:rFonts w:cs="Arial"/>
                <w:color w:val="001451"/>
              </w:rPr>
              <w:t>We will also be available at the sign up session at DBS on the 9</w:t>
            </w:r>
            <w:r w:rsidRPr="00583F64">
              <w:rPr>
                <w:rFonts w:cs="Arial"/>
                <w:color w:val="001451"/>
                <w:vertAlign w:val="superscript"/>
              </w:rPr>
              <w:t>th</w:t>
            </w:r>
            <w:r>
              <w:rPr>
                <w:rFonts w:cs="Arial"/>
                <w:color w:val="001451"/>
              </w:rPr>
              <w:t xml:space="preserve"> of April.</w:t>
            </w:r>
          </w:p>
          <w:p w:rsidR="00260C3C" w:rsidRDefault="00260C3C" w:rsidP="000E7CFF">
            <w:pPr>
              <w:widowControl w:val="0"/>
              <w:autoSpaceDE w:val="0"/>
              <w:autoSpaceDN w:val="0"/>
              <w:adjustRightInd w:val="0"/>
              <w:rPr>
                <w:rFonts w:cs="Arial"/>
                <w:color w:val="001451"/>
              </w:rPr>
            </w:pPr>
            <w:hyperlink r:id="rId14" w:history="1">
              <w:r w:rsidRPr="001A343B">
                <w:rPr>
                  <w:rStyle w:val="Hyperlink"/>
                  <w:rFonts w:cs="Arial"/>
                </w:rPr>
                <w:t>https://goo.gl/form</w:t>
              </w:r>
              <w:bookmarkStart w:id="0" w:name="_GoBack"/>
              <w:bookmarkEnd w:id="0"/>
              <w:r w:rsidRPr="001A343B">
                <w:rPr>
                  <w:rStyle w:val="Hyperlink"/>
                  <w:rFonts w:cs="Arial"/>
                </w:rPr>
                <w:t>s</w:t>
              </w:r>
              <w:r w:rsidRPr="001A343B">
                <w:rPr>
                  <w:rStyle w:val="Hyperlink"/>
                  <w:rFonts w:cs="Arial"/>
                </w:rPr>
                <w:t>/yQQ6DeEylhDKRIdF3</w:t>
              </w:r>
            </w:hyperlink>
          </w:p>
          <w:p w:rsidR="00260C3C" w:rsidRDefault="00260C3C" w:rsidP="000E7CFF">
            <w:pPr>
              <w:widowControl w:val="0"/>
              <w:autoSpaceDE w:val="0"/>
              <w:autoSpaceDN w:val="0"/>
              <w:adjustRightInd w:val="0"/>
              <w:rPr>
                <w:rFonts w:cs="Arial"/>
                <w:color w:val="001451"/>
              </w:rPr>
            </w:pPr>
          </w:p>
          <w:p w:rsidR="00583F64" w:rsidRDefault="00583F64" w:rsidP="000E7CFF">
            <w:pPr>
              <w:widowControl w:val="0"/>
              <w:autoSpaceDE w:val="0"/>
              <w:autoSpaceDN w:val="0"/>
              <w:adjustRightInd w:val="0"/>
              <w:rPr>
                <w:rFonts w:cs="Arial"/>
                <w:color w:val="001451"/>
              </w:rPr>
            </w:pPr>
          </w:p>
          <w:p w:rsidR="00583F64" w:rsidRPr="003E20C4" w:rsidRDefault="00583F64" w:rsidP="000E7CFF">
            <w:pPr>
              <w:widowControl w:val="0"/>
              <w:autoSpaceDE w:val="0"/>
              <w:autoSpaceDN w:val="0"/>
              <w:adjustRightInd w:val="0"/>
              <w:rPr>
                <w:rFonts w:cs="Arial"/>
                <w:color w:val="001451"/>
              </w:rPr>
            </w:pPr>
          </w:p>
        </w:tc>
      </w:tr>
    </w:tbl>
    <w:p w:rsidR="00583F64" w:rsidRDefault="00583F64" w:rsidP="00583F64"/>
    <w:p w:rsidR="00583F64" w:rsidRDefault="00583F64" w:rsidP="00583F64"/>
    <w:p w:rsidR="00903A90" w:rsidRDefault="00903A90"/>
    <w:sectPr w:rsidR="00903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52D09"/>
    <w:multiLevelType w:val="hybridMultilevel"/>
    <w:tmpl w:val="8CC86DA8"/>
    <w:lvl w:ilvl="0" w:tplc="7C880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F64"/>
    <w:rsid w:val="00067F9F"/>
    <w:rsid w:val="000C0BC5"/>
    <w:rsid w:val="00260C3C"/>
    <w:rsid w:val="00573C9D"/>
    <w:rsid w:val="00583F64"/>
    <w:rsid w:val="006E0DB7"/>
    <w:rsid w:val="0090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AEA3D-C3F0-46C0-93BB-06129E00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F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F64"/>
    <w:rPr>
      <w:color w:val="0563C1" w:themeColor="hyperlink"/>
      <w:u w:val="single"/>
    </w:rPr>
  </w:style>
  <w:style w:type="paragraph" w:styleId="ListParagraph">
    <w:name w:val="List Paragraph"/>
    <w:basedOn w:val="Normal"/>
    <w:uiPriority w:val="34"/>
    <w:qFormat/>
    <w:rsid w:val="00583F64"/>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260C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rockitsciencepartie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ng.com/images/search?view=detailV2&amp;ccid=T85UYN%2b3&amp;id=4BB0E5B390C72091D69AAFD26ACB5E87602A9730&amp;q=spaghetti+tower&amp;simid=608014723060728514&amp;selectedIndex=24"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ing.com/images/search?view=detailV2&amp;ccid=ouglzCyP&amp;id=1767F9207E9B28DDD27451A6FFEA939C3F757333&amp;q=rain+cloud+science+experiment&amp;simid=608041399108045355&amp;selectedIndex=175"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goo.gl/forms/yQQ6DeEylhDKRId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Fisher</dc:creator>
  <cp:keywords/>
  <dc:description/>
  <cp:lastModifiedBy>Nichola Fisher</cp:lastModifiedBy>
  <cp:revision>2</cp:revision>
  <dcterms:created xsi:type="dcterms:W3CDTF">2017-03-14T04:36:00Z</dcterms:created>
  <dcterms:modified xsi:type="dcterms:W3CDTF">2017-03-14T06:47:00Z</dcterms:modified>
</cp:coreProperties>
</file>